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CB" w:rsidRDefault="00DA51CB" w:rsidP="00DA51CB">
      <w:pPr>
        <w:pStyle w:val="Standard"/>
        <w:spacing w:after="200" w:line="276" w:lineRule="auto"/>
        <w:ind w:left="4956" w:firstLine="0"/>
        <w:jc w:val="right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eastAsia="Calibri" w:hAnsi="Arial Narrow" w:cs="Times New Roman"/>
          <w:sz w:val="24"/>
          <w:szCs w:val="24"/>
        </w:rPr>
        <w:t xml:space="preserve">Topólka, dnia </w:t>
      </w:r>
      <w:r w:rsidR="005E0BFD">
        <w:rPr>
          <w:rFonts w:ascii="Arial Narrow" w:eastAsia="Calibri" w:hAnsi="Arial Narrow" w:cs="Times New Roman"/>
          <w:sz w:val="24"/>
          <w:szCs w:val="24"/>
        </w:rPr>
        <w:t>20</w:t>
      </w:r>
      <w:r w:rsidR="0057361B">
        <w:rPr>
          <w:rFonts w:ascii="Arial Narrow" w:eastAsia="Calibri" w:hAnsi="Arial Narrow" w:cs="Times New Roman"/>
          <w:sz w:val="24"/>
          <w:szCs w:val="24"/>
        </w:rPr>
        <w:t xml:space="preserve"> października</w:t>
      </w:r>
      <w:r>
        <w:rPr>
          <w:rFonts w:ascii="Arial Narrow" w:eastAsia="Calibri" w:hAnsi="Arial Narrow" w:cs="Times New Roman"/>
          <w:sz w:val="24"/>
          <w:szCs w:val="24"/>
        </w:rPr>
        <w:t xml:space="preserve"> 2022 r.</w:t>
      </w:r>
    </w:p>
    <w:p w:rsidR="00DA51CB" w:rsidRDefault="0057361B" w:rsidP="00DA51CB">
      <w:pPr>
        <w:pStyle w:val="Standard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RGiP.271.09</w:t>
      </w:r>
      <w:r w:rsidR="00DA51CB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.2022</w:t>
      </w:r>
    </w:p>
    <w:p w:rsidR="00DA51CB" w:rsidRDefault="00DA51CB" w:rsidP="00DA51CB">
      <w:pPr>
        <w:pStyle w:val="Standard"/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after="200" w:line="276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INFORMACJA O UNIEWAŻNIENIU POSTĘPOWANIA</w:t>
      </w:r>
    </w:p>
    <w:p w:rsidR="00DA51CB" w:rsidRDefault="00DA51CB" w:rsidP="00DA51CB">
      <w:pPr>
        <w:pStyle w:val="Standard"/>
        <w:spacing w:line="240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spacing w:after="240"/>
      </w:pPr>
      <w:r>
        <w:rPr>
          <w:rFonts w:ascii="Arial Narrow" w:hAnsi="Arial Narrow" w:cs="Times New Roman"/>
          <w:sz w:val="24"/>
          <w:szCs w:val="24"/>
        </w:rPr>
        <w:t xml:space="preserve">Dotyczy zadania pn.: </w:t>
      </w:r>
      <w:r>
        <w:rPr>
          <w:rFonts w:ascii="Arial Narrow" w:eastAsia="Calibri" w:hAnsi="Arial Narrow" w:cs="Times New Roman"/>
          <w:b/>
          <w:sz w:val="24"/>
          <w:szCs w:val="24"/>
        </w:rPr>
        <w:t>„</w:t>
      </w:r>
      <w:r>
        <w:rPr>
          <w:rFonts w:ascii="Arial Narrow" w:hAnsi="Arial Narrow"/>
          <w:b/>
          <w:sz w:val="24"/>
          <w:szCs w:val="24"/>
        </w:rPr>
        <w:t>Zakup i dostawa autobusu do przewozu dzieci, młodzieży i osób dorosłych niepełnosprawnych z terenu Gminy Topólka</w:t>
      </w:r>
      <w:r>
        <w:rPr>
          <w:rFonts w:ascii="Arial Narrow" w:eastAsia="Calibri" w:hAnsi="Arial Narrow" w:cs="Times New Roman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>.</w:t>
      </w:r>
    </w:p>
    <w:p w:rsidR="00DA51CB" w:rsidRDefault="00DA51CB" w:rsidP="00DA51CB">
      <w:pPr>
        <w:pStyle w:val="Standard"/>
        <w:spacing w:after="240"/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Na podstawie art. 260 ust. 1 ustawy </w:t>
      </w:r>
      <w:r>
        <w:rPr>
          <w:rFonts w:ascii="Arial Narrow" w:hAnsi="Arial Narrow" w:cs="Times New Roman"/>
          <w:b/>
          <w:sz w:val="24"/>
          <w:szCs w:val="24"/>
        </w:rPr>
        <w:t>z dnia 11 września 2019 r. – Prawo zamówień publicznych (Dz. U. z 2021 r. poz. 1129 ze zm.) Zamawiający informuje, o unieważnieniu postępowania.</w:t>
      </w:r>
    </w:p>
    <w:p w:rsidR="00DA51CB" w:rsidRDefault="00DA51CB" w:rsidP="00DA51CB">
      <w:pPr>
        <w:pStyle w:val="Standard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Uzasadnienie faktyczne i prawne:</w:t>
      </w:r>
    </w:p>
    <w:p w:rsidR="00DA51CB" w:rsidRDefault="00DA51CB" w:rsidP="00DA51CB">
      <w:pPr>
        <w:pStyle w:val="Standard"/>
        <w:ind w:firstLine="0"/>
      </w:pPr>
      <w:r>
        <w:rPr>
          <w:rFonts w:ascii="Arial Narrow" w:hAnsi="Arial Narrow" w:cs="Times New Roman"/>
          <w:sz w:val="24"/>
          <w:szCs w:val="24"/>
        </w:rPr>
        <w:t xml:space="preserve">W przedmiotowym postępowaniu do Zamawiającego wpłynęła 1 oferta Wykonawcy: </w:t>
      </w:r>
      <w:r>
        <w:rPr>
          <w:rFonts w:ascii="Arial Narrow" w:hAnsi="Arial Narrow"/>
          <w:b/>
          <w:bCs/>
          <w:sz w:val="24"/>
          <w:szCs w:val="24"/>
        </w:rPr>
        <w:t>TRUCK IMPORT – EXPORT WYNAJEM Sp. z o. o, ul</w:t>
      </w:r>
      <w:r>
        <w:rPr>
          <w:rFonts w:ascii="Arial Narrow" w:hAnsi="Arial Narrow"/>
          <w:b/>
          <w:sz w:val="24"/>
          <w:szCs w:val="24"/>
        </w:rPr>
        <w:t>. Żurawia 43/201, 00-680 Warszawa</w:t>
      </w:r>
      <w:r>
        <w:rPr>
          <w:rFonts w:ascii="Arial Narrow" w:hAnsi="Arial Narrow"/>
          <w:b/>
          <w:bCs/>
          <w:sz w:val="24"/>
          <w:szCs w:val="24"/>
        </w:rPr>
        <w:t xml:space="preserve">, za kwotę: </w:t>
      </w:r>
      <w:r>
        <w:rPr>
          <w:rFonts w:ascii="Arial Narrow" w:hAnsi="Arial Narrow"/>
          <w:b/>
          <w:sz w:val="24"/>
          <w:szCs w:val="24"/>
        </w:rPr>
        <w:t>387.327,00 zł. brutto z</w:t>
      </w:r>
      <w:r w:rsidR="0057361B">
        <w:rPr>
          <w:rFonts w:ascii="Arial Narrow" w:hAnsi="Arial Narrow"/>
          <w:b/>
          <w:sz w:val="24"/>
          <w:szCs w:val="24"/>
        </w:rPr>
        <w:t xml:space="preserve"> terminem wykonania zamówienia 6</w:t>
      </w:r>
      <w:r>
        <w:rPr>
          <w:rFonts w:ascii="Arial Narrow" w:hAnsi="Arial Narrow"/>
          <w:b/>
          <w:sz w:val="24"/>
          <w:szCs w:val="24"/>
        </w:rPr>
        <w:t xml:space="preserve">0 dni. </w:t>
      </w:r>
      <w:r>
        <w:rPr>
          <w:rFonts w:ascii="Arial Narrow" w:hAnsi="Arial Narrow"/>
          <w:sz w:val="24"/>
          <w:szCs w:val="24"/>
        </w:rPr>
        <w:t>Kwota przeznaczona na sfinansowanie zamówienia przez Zamawiającego wynosi:</w:t>
      </w:r>
      <w:r w:rsidR="0057361B">
        <w:rPr>
          <w:rFonts w:ascii="Arial Narrow" w:hAnsi="Arial Narrow"/>
          <w:b/>
          <w:sz w:val="24"/>
          <w:szCs w:val="24"/>
        </w:rPr>
        <w:t xml:space="preserve"> 28</w:t>
      </w:r>
      <w:r>
        <w:rPr>
          <w:rFonts w:ascii="Arial Narrow" w:hAnsi="Arial Narrow"/>
          <w:b/>
          <w:sz w:val="24"/>
          <w:szCs w:val="24"/>
        </w:rPr>
        <w:t>0.000,00 zł.</w:t>
      </w:r>
    </w:p>
    <w:p w:rsidR="00DA51CB" w:rsidRDefault="00DA51CB" w:rsidP="00DA51CB">
      <w:pPr>
        <w:pStyle w:val="Standard"/>
        <w:keepNext/>
        <w:ind w:firstLine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Zamawiający nie jest w stanie zwiększyć kwoty przeznaczonej na sfinansowanie zamówienia do kwoty oferty najkorzystniejszej.</w:t>
      </w:r>
    </w:p>
    <w:p w:rsidR="00DA51CB" w:rsidRDefault="00DA51CB" w:rsidP="00DA51CB">
      <w:pPr>
        <w:pStyle w:val="Standard"/>
        <w:ind w:firstLine="0"/>
      </w:pPr>
      <w:r>
        <w:rPr>
          <w:rFonts w:ascii="Arial Narrow" w:hAnsi="Arial Narrow"/>
          <w:sz w:val="24"/>
          <w:szCs w:val="24"/>
        </w:rPr>
        <w:t xml:space="preserve">W związku z powyższym zachodzą przesłanki do unieważnienia postępowania na podstawie art. 255 ust. 3 ustawy z dnia 11 września 2019. - Prawo zamówień publicznych (Dz. U. z 2021 r. poz. 1129 ze zm.), gdzie: </w:t>
      </w:r>
      <w:r>
        <w:rPr>
          <w:rFonts w:ascii="Arial Narrow" w:hAnsi="Arial Narrow"/>
          <w:i/>
          <w:iCs/>
          <w:sz w:val="24"/>
          <w:szCs w:val="24"/>
        </w:rPr>
        <w:t>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:rsidR="00DA51CB" w:rsidRDefault="00DA51CB" w:rsidP="00DA51CB">
      <w:pPr>
        <w:pStyle w:val="Standard"/>
        <w:spacing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DA51CB" w:rsidRDefault="00DA51CB" w:rsidP="00DA51CB">
      <w:pPr>
        <w:pStyle w:val="Standard"/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Mając na uwadze powyższe Zamawiający informuje jak na wstępie.</w:t>
      </w:r>
    </w:p>
    <w:p w:rsidR="00DA51CB" w:rsidRDefault="00DA51CB" w:rsidP="00DA51CB">
      <w:pPr>
        <w:pStyle w:val="Standard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DA51CB" w:rsidRDefault="00DA51CB" w:rsidP="00DA51CB">
      <w:pPr>
        <w:pStyle w:val="Standard"/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DA51CB" w:rsidRDefault="00DA51CB" w:rsidP="00DA51CB">
      <w:pPr>
        <w:pStyle w:val="Standard"/>
        <w:spacing w:line="240" w:lineRule="auto"/>
        <w:ind w:firstLine="0"/>
      </w:pPr>
    </w:p>
    <w:p w:rsidR="006554A6" w:rsidRPr="00A65F1C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A65F1C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91" w:rsidRDefault="00357A91" w:rsidP="00913EAD">
      <w:pPr>
        <w:spacing w:line="240" w:lineRule="auto"/>
      </w:pPr>
      <w:r>
        <w:separator/>
      </w:r>
    </w:p>
  </w:endnote>
  <w:endnote w:type="continuationSeparator" w:id="0">
    <w:p w:rsidR="00357A91" w:rsidRDefault="00357A91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CB" w:rsidRDefault="00DA51CB" w:rsidP="00DA51CB">
    <w:pPr>
      <w:pStyle w:val="Standard"/>
      <w:pBdr>
        <w:top w:val="single" w:sz="4" w:space="0" w:color="000000"/>
      </w:pBdr>
      <w:autoSpaceDE w:val="0"/>
      <w:ind w:left="360" w:firstLine="0"/>
      <w:jc w:val="center"/>
    </w:pPr>
    <w:r>
      <w:rPr>
        <w:rFonts w:ascii="Arial" w:hAnsi="Arial" w:cs="Arial"/>
        <w:sz w:val="16"/>
        <w:szCs w:val="16"/>
      </w:rPr>
      <w:tab/>
    </w:r>
    <w:r w:rsidR="0057361B">
      <w:rPr>
        <w:rFonts w:eastAsia="Calibri"/>
        <w:i/>
        <w:sz w:val="20"/>
        <w:szCs w:val="20"/>
      </w:rPr>
      <w:t>Projekt</w:t>
    </w:r>
    <w:r>
      <w:rPr>
        <w:rFonts w:eastAsia="Calibri"/>
        <w:i/>
        <w:sz w:val="20"/>
        <w:szCs w:val="20"/>
      </w:rPr>
      <w:t xml:space="preserve"> pn.: </w:t>
    </w:r>
    <w:r>
      <w:rPr>
        <w:b/>
        <w:i/>
        <w:sz w:val="20"/>
        <w:szCs w:val="20"/>
      </w:rPr>
      <w:t>„Zakup i dostawa autobusu do przewozu dzieci, młodzieży i osób dorosłych niepełnosprawnych z terenu Gminy Topólka”</w:t>
    </w:r>
  </w:p>
  <w:p w:rsidR="00DA51CB" w:rsidRDefault="0057361B" w:rsidP="00DA51CB">
    <w:pPr>
      <w:pStyle w:val="Standard"/>
      <w:spacing w:after="240"/>
      <w:ind w:firstLine="0"/>
      <w:jc w:val="center"/>
    </w:pPr>
    <w:r>
      <w:rPr>
        <w:rFonts w:eastAsia="Calibri"/>
        <w:i/>
        <w:sz w:val="20"/>
        <w:szCs w:val="20"/>
      </w:rPr>
      <w:t>dofinansowany</w:t>
    </w:r>
    <w:r w:rsidR="00DA51CB">
      <w:rPr>
        <w:rFonts w:eastAsia="Calibri"/>
        <w:i/>
        <w:sz w:val="20"/>
        <w:szCs w:val="20"/>
      </w:rPr>
      <w:t xml:space="preserve"> z </w:t>
    </w:r>
    <w:r w:rsidR="00DA51CB">
      <w:rPr>
        <w:i/>
        <w:sz w:val="20"/>
        <w:szCs w:val="20"/>
      </w:rPr>
      <w:t xml:space="preserve"> Funduszu Przeciwdziałania COVID-19 w ramach konkursu Rosnąca Odporność</w:t>
    </w:r>
  </w:p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91" w:rsidRDefault="00357A91" w:rsidP="00913EAD">
      <w:pPr>
        <w:spacing w:line="240" w:lineRule="auto"/>
      </w:pPr>
      <w:r>
        <w:separator/>
      </w:r>
    </w:p>
  </w:footnote>
  <w:footnote w:type="continuationSeparator" w:id="0">
    <w:p w:rsidR="00357A91" w:rsidRDefault="00357A91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2723C"/>
    <w:rsid w:val="00037212"/>
    <w:rsid w:val="0004604E"/>
    <w:rsid w:val="000550E0"/>
    <w:rsid w:val="000708F5"/>
    <w:rsid w:val="000E2F8F"/>
    <w:rsid w:val="000E5241"/>
    <w:rsid w:val="000E52DB"/>
    <w:rsid w:val="00135A46"/>
    <w:rsid w:val="00165AF3"/>
    <w:rsid w:val="00192EDE"/>
    <w:rsid w:val="001E094F"/>
    <w:rsid w:val="001F5E57"/>
    <w:rsid w:val="00206DBC"/>
    <w:rsid w:val="002209D5"/>
    <w:rsid w:val="0023397E"/>
    <w:rsid w:val="002355C2"/>
    <w:rsid w:val="002B2EC4"/>
    <w:rsid w:val="002C4FA2"/>
    <w:rsid w:val="002D0C5D"/>
    <w:rsid w:val="002E73C3"/>
    <w:rsid w:val="00322A24"/>
    <w:rsid w:val="00355985"/>
    <w:rsid w:val="00357A91"/>
    <w:rsid w:val="0036081E"/>
    <w:rsid w:val="00380931"/>
    <w:rsid w:val="003D6AF8"/>
    <w:rsid w:val="003E7852"/>
    <w:rsid w:val="00417B0B"/>
    <w:rsid w:val="004879B2"/>
    <w:rsid w:val="004C1B72"/>
    <w:rsid w:val="00520818"/>
    <w:rsid w:val="005415E5"/>
    <w:rsid w:val="00546222"/>
    <w:rsid w:val="0056583B"/>
    <w:rsid w:val="0057150B"/>
    <w:rsid w:val="0057361B"/>
    <w:rsid w:val="00594C11"/>
    <w:rsid w:val="005B0FCC"/>
    <w:rsid w:val="005C6454"/>
    <w:rsid w:val="005E0BFD"/>
    <w:rsid w:val="00601E68"/>
    <w:rsid w:val="00627B8E"/>
    <w:rsid w:val="00634317"/>
    <w:rsid w:val="006554A6"/>
    <w:rsid w:val="006644F6"/>
    <w:rsid w:val="00667CF2"/>
    <w:rsid w:val="006803D8"/>
    <w:rsid w:val="00690E00"/>
    <w:rsid w:val="006D23D5"/>
    <w:rsid w:val="006D41BA"/>
    <w:rsid w:val="006E15E1"/>
    <w:rsid w:val="00736BC5"/>
    <w:rsid w:val="007804AB"/>
    <w:rsid w:val="007A1765"/>
    <w:rsid w:val="007D60E2"/>
    <w:rsid w:val="007D6E3C"/>
    <w:rsid w:val="0088035B"/>
    <w:rsid w:val="008A1EC4"/>
    <w:rsid w:val="008A5FCC"/>
    <w:rsid w:val="008F4D3A"/>
    <w:rsid w:val="00906877"/>
    <w:rsid w:val="00913EAD"/>
    <w:rsid w:val="00916773"/>
    <w:rsid w:val="009679FB"/>
    <w:rsid w:val="00992A6E"/>
    <w:rsid w:val="009D3364"/>
    <w:rsid w:val="009D5112"/>
    <w:rsid w:val="009E7D2E"/>
    <w:rsid w:val="00A2443B"/>
    <w:rsid w:val="00A2727A"/>
    <w:rsid w:val="00A65F1C"/>
    <w:rsid w:val="00A81F99"/>
    <w:rsid w:val="00A91F4C"/>
    <w:rsid w:val="00AC3D7B"/>
    <w:rsid w:val="00B35A89"/>
    <w:rsid w:val="00BC70A6"/>
    <w:rsid w:val="00BD1CB4"/>
    <w:rsid w:val="00BD5428"/>
    <w:rsid w:val="00C81D22"/>
    <w:rsid w:val="00C93868"/>
    <w:rsid w:val="00CB11A3"/>
    <w:rsid w:val="00CC31E8"/>
    <w:rsid w:val="00CC4D1B"/>
    <w:rsid w:val="00D15DAB"/>
    <w:rsid w:val="00D169C0"/>
    <w:rsid w:val="00D2209A"/>
    <w:rsid w:val="00D30289"/>
    <w:rsid w:val="00D54245"/>
    <w:rsid w:val="00D6121F"/>
    <w:rsid w:val="00D62FC9"/>
    <w:rsid w:val="00D7535C"/>
    <w:rsid w:val="00D96526"/>
    <w:rsid w:val="00DA51CB"/>
    <w:rsid w:val="00DD53D0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82F27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DA51CB"/>
    <w:pPr>
      <w:suppressAutoHyphens/>
      <w:autoSpaceDN w:val="0"/>
      <w:spacing w:after="0" w:line="360" w:lineRule="auto"/>
      <w:ind w:firstLine="357"/>
      <w:jc w:val="both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60EA-39E6-4A17-8A14-52A70CEF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4</cp:revision>
  <cp:lastPrinted>2021-08-17T05:22:00Z</cp:lastPrinted>
  <dcterms:created xsi:type="dcterms:W3CDTF">2022-10-03T10:54:00Z</dcterms:created>
  <dcterms:modified xsi:type="dcterms:W3CDTF">2022-10-19T11:28:00Z</dcterms:modified>
</cp:coreProperties>
</file>